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37" w:rsidRPr="00DA1A37" w:rsidRDefault="00DA1A37" w:rsidP="00DA1A37">
      <w:r w:rsidRPr="00DA1A37">
        <w:t>This study aims to shed light on the role of social media in building consumer engagement and</w:t>
      </w:r>
    </w:p>
    <w:p w:rsidR="00DA1A37" w:rsidRPr="00DA1A37" w:rsidRDefault="00DA1A37" w:rsidP="00DA1A37">
      <w:r w:rsidRPr="00DA1A37">
        <w:t>examines the impact of Islamic brand personality traits on electronic word-of-mouth and brand</w:t>
      </w:r>
    </w:p>
    <w:p w:rsidR="00DA1A37" w:rsidRPr="00DA1A37" w:rsidRDefault="00DA1A37" w:rsidP="00DA1A37">
      <w:r w:rsidRPr="00DA1A37">
        <w:t xml:space="preserve">trust in the context of social media engagement </w:t>
      </w:r>
      <w:proofErr w:type="spellStart"/>
      <w:r w:rsidRPr="00DA1A37">
        <w:t>behaviour</w:t>
      </w:r>
      <w:proofErr w:type="spellEnd"/>
      <w:r w:rsidRPr="00DA1A37">
        <w:t xml:space="preserve"> within Islamic online banking. To</w:t>
      </w:r>
    </w:p>
    <w:p w:rsidR="00DA1A37" w:rsidRPr="00DA1A37" w:rsidRDefault="00DA1A37" w:rsidP="00DA1A37">
      <w:r w:rsidRPr="00DA1A37">
        <w:t>assess the proposed model, a sample of 665 users was recruited, and data were collected by</w:t>
      </w:r>
    </w:p>
    <w:p w:rsidR="00DA1A37" w:rsidRPr="00DA1A37" w:rsidRDefault="00DA1A37" w:rsidP="00DA1A37">
      <w:r w:rsidRPr="00DA1A37">
        <w:t>means of questionnaires distributed via email and personal interviews. The obtained dataset was</w:t>
      </w:r>
    </w:p>
    <w:p w:rsidR="00DA1A37" w:rsidRPr="00DA1A37" w:rsidRDefault="00DA1A37" w:rsidP="00DA1A37">
      <w:proofErr w:type="spellStart"/>
      <w:r w:rsidRPr="00DA1A37">
        <w:t>analysed</w:t>
      </w:r>
      <w:proofErr w:type="spellEnd"/>
      <w:r w:rsidRPr="00DA1A37">
        <w:t xml:space="preserve"> by adopting a variance-based Structural Equation Modelling approach, namely, Partial</w:t>
      </w:r>
    </w:p>
    <w:p w:rsidR="00DA1A37" w:rsidRPr="00DA1A37" w:rsidRDefault="00DA1A37" w:rsidP="00DA1A37">
      <w:r w:rsidRPr="00DA1A37">
        <w:t>Least Squares. The results show that the brand personality traits of Islamic brands within the context</w:t>
      </w:r>
    </w:p>
    <w:p w:rsidR="00DA1A37" w:rsidRPr="00DA1A37" w:rsidRDefault="00DA1A37" w:rsidP="00DA1A37">
      <w:r w:rsidRPr="00DA1A37">
        <w:t>of the Islamic banking sector have a positive impact on brand trust and electronic word of</w:t>
      </w:r>
    </w:p>
    <w:p w:rsidR="00DA1A37" w:rsidRPr="00DA1A37" w:rsidRDefault="00DA1A37" w:rsidP="00DA1A37">
      <w:r w:rsidRPr="00DA1A37">
        <w:t>mouth when mediated by brand love. This study pioneers empirical research on the role of</w:t>
      </w:r>
    </w:p>
    <w:p w:rsidR="00DA1A37" w:rsidRPr="00DA1A37" w:rsidRDefault="00DA1A37" w:rsidP="00DA1A37">
      <w:r w:rsidRPr="00DA1A37">
        <w:t>Islamic brand personality traits and brand love in building consumer engagement. This study</w:t>
      </w:r>
    </w:p>
    <w:p w:rsidR="00DA1A37" w:rsidRPr="00DA1A37" w:rsidRDefault="00DA1A37" w:rsidP="00DA1A37">
      <w:r w:rsidRPr="00DA1A37">
        <w:t>addresses this gap in research by examining the impact of Islamic brand personality traits and</w:t>
      </w:r>
    </w:p>
    <w:p w:rsidR="00DA1A37" w:rsidRPr="00DA1A37" w:rsidRDefault="00DA1A37" w:rsidP="00DA1A37">
      <w:r w:rsidRPr="00DA1A37">
        <w:t>brand love on electronic word-of-mouth and brand trust in the Islamic online banking sector in</w:t>
      </w:r>
    </w:p>
    <w:p w:rsidR="00DA1A37" w:rsidRPr="00DA1A37" w:rsidRDefault="00DA1A37" w:rsidP="00DA1A37">
      <w:r w:rsidRPr="00DA1A37">
        <w:t>Palestine. These results underline the importance of considering the alignment of brand personality</w:t>
      </w:r>
    </w:p>
    <w:p w:rsidR="006C795E" w:rsidRDefault="00DA1A37" w:rsidP="00DA1A37">
      <w:r w:rsidRPr="00DA1A37">
        <w:t>traits with Islamic principles in fostering engagement and trust towards the brand.</w:t>
      </w:r>
      <w:bookmarkStart w:id="0" w:name="_GoBack"/>
      <w:bookmarkEnd w:id="0"/>
    </w:p>
    <w:sectPr w:rsidR="006C7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F5F"/>
    <w:multiLevelType w:val="multilevel"/>
    <w:tmpl w:val="C562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6704A6"/>
    <w:multiLevelType w:val="multilevel"/>
    <w:tmpl w:val="F64E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031507"/>
    <w:multiLevelType w:val="multilevel"/>
    <w:tmpl w:val="50CCF2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7C51816"/>
    <w:multiLevelType w:val="hybridMultilevel"/>
    <w:tmpl w:val="C804DA9C"/>
    <w:lvl w:ilvl="0" w:tplc="F9561A5C">
      <w:start w:val="1"/>
      <w:numFmt w:val="decimal"/>
      <w:lvlText w:val="1.2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37"/>
    <w:rsid w:val="00201AEF"/>
    <w:rsid w:val="00252A15"/>
    <w:rsid w:val="002F6443"/>
    <w:rsid w:val="004671C2"/>
    <w:rsid w:val="005F1D15"/>
    <w:rsid w:val="006750F6"/>
    <w:rsid w:val="006C795E"/>
    <w:rsid w:val="00791791"/>
    <w:rsid w:val="00827228"/>
    <w:rsid w:val="009035CF"/>
    <w:rsid w:val="00D1633C"/>
    <w:rsid w:val="00DA1A37"/>
    <w:rsid w:val="00DA32E8"/>
    <w:rsid w:val="00FB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3A923-6F02-4292-8F6F-50C8E674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F1D15"/>
    <w:pPr>
      <w:keepNext/>
      <w:keepLines/>
      <w:numPr>
        <w:ilvl w:val="1"/>
        <w:numId w:val="3"/>
      </w:numPr>
      <w:spacing w:before="120" w:after="120" w:line="240" w:lineRule="auto"/>
      <w:outlineLvl w:val="1"/>
    </w:pPr>
    <w:rPr>
      <w:rFonts w:asciiTheme="majorBidi" w:hAnsiTheme="majorBidi" w:cstheme="majorBidi"/>
      <w:b/>
      <w:iCs/>
      <w:snapToGrid w:val="0"/>
      <w:color w:val="000000" w:themeColor="text1"/>
      <w:sz w:val="24"/>
      <w:szCs w:val="26"/>
      <w:lang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01AEF"/>
    <w:pPr>
      <w:keepNext/>
      <w:keepLines/>
      <w:numPr>
        <w:ilvl w:val="2"/>
        <w:numId w:val="4"/>
      </w:numPr>
      <w:spacing w:before="40" w:after="0" w:line="259" w:lineRule="auto"/>
      <w:ind w:left="720"/>
      <w:outlineLvl w:val="2"/>
    </w:pPr>
    <w:rPr>
      <w:rFonts w:asciiTheme="majorBidi" w:eastAsiaTheme="majorEastAsia" w:hAnsiTheme="majorBidi" w:cstheme="majorBidi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1D15"/>
    <w:rPr>
      <w:rFonts w:asciiTheme="majorBidi" w:hAnsiTheme="majorBidi" w:cstheme="majorBidi"/>
      <w:b/>
      <w:iCs/>
      <w:snapToGrid w:val="0"/>
      <w:color w:val="000000" w:themeColor="text1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01AEF"/>
    <w:rPr>
      <w:rFonts w:asciiTheme="majorBidi" w:eastAsiaTheme="majorEastAsia" w:hAnsiTheme="majorBid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1</cp:revision>
  <dcterms:created xsi:type="dcterms:W3CDTF">2024-08-24T17:49:00Z</dcterms:created>
  <dcterms:modified xsi:type="dcterms:W3CDTF">2024-08-24T17:49:00Z</dcterms:modified>
</cp:coreProperties>
</file>